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b/>
        </w:rPr>
      </w:pPr>
    </w:p>
    <w:p w:rsidR="00CE1A29" w:rsidRDefault="00CE1A29" w:rsidP="00CE1A29">
      <w:pPr>
        <w:jc w:val="both"/>
        <w:rPr>
          <w:lang w:eastAsia="en-US"/>
        </w:rPr>
      </w:pPr>
      <w:r>
        <w:rPr>
          <w:b/>
        </w:rPr>
        <w:t>UPRAVNI ODJEL ZA OPĆE POSLOVE</w:t>
      </w:r>
    </w:p>
    <w:p w:rsidR="00CE1A29" w:rsidRDefault="00CE1A29" w:rsidP="00CE1A29">
      <w:pPr>
        <w:jc w:val="both"/>
        <w:rPr>
          <w:lang w:eastAsia="en-US"/>
        </w:rPr>
      </w:pPr>
      <w:r>
        <w:rPr>
          <w:lang w:eastAsia="en-US"/>
        </w:rPr>
        <w:t>KLASA: 112-02/22-01/2</w:t>
      </w:r>
    </w:p>
    <w:p w:rsidR="00CE1A29" w:rsidRDefault="00CE1A29" w:rsidP="00CE1A29">
      <w:pPr>
        <w:jc w:val="both"/>
        <w:rPr>
          <w:lang w:eastAsia="en-US"/>
        </w:rPr>
      </w:pPr>
      <w:r>
        <w:rPr>
          <w:lang w:eastAsia="en-US"/>
        </w:rPr>
        <w:t>URBROJ: 2196-1-1-22-3</w:t>
      </w:r>
    </w:p>
    <w:p w:rsidR="00CE1A29" w:rsidRDefault="007D33E2" w:rsidP="00CE1A29">
      <w:pPr>
        <w:jc w:val="both"/>
        <w:rPr>
          <w:lang w:eastAsia="en-US"/>
        </w:rPr>
      </w:pPr>
      <w:r>
        <w:rPr>
          <w:lang w:eastAsia="en-US"/>
        </w:rPr>
        <w:t>Vukovar,  26. siječnja 2022</w:t>
      </w:r>
      <w:r w:rsidR="00CE1A29">
        <w:rPr>
          <w:lang w:eastAsia="en-US"/>
        </w:rPr>
        <w:t>.</w:t>
      </w:r>
    </w:p>
    <w:p w:rsidR="00CE1A29" w:rsidRDefault="00CE1A29" w:rsidP="00CE1A29">
      <w:pPr>
        <w:jc w:val="both"/>
        <w:rPr>
          <w:lang w:eastAsia="en-US"/>
        </w:rPr>
      </w:pPr>
    </w:p>
    <w:p w:rsidR="00CE1A29" w:rsidRDefault="00CE1A29" w:rsidP="00CE1A29">
      <w:pPr>
        <w:ind w:firstLine="708"/>
        <w:jc w:val="both"/>
        <w:rPr>
          <w:lang w:eastAsia="en-US"/>
        </w:rPr>
      </w:pPr>
      <w:r>
        <w:rPr>
          <w:lang w:eastAsia="en-US"/>
        </w:rPr>
        <w:t>Sukladno odredbama članka 20.- 22. Zakona o službenicima i namještenicima u lokalnoj i područnoj (regionalnoj) samoupravi („Narodne novine“ broj 86/08, 61/11, 04/18-uredba,  96/18 i 112/19 – u nastavku teksta: ZSN), Povjerenstvo za provedbu natječaja za prijam u službu daje sljedeću</w:t>
      </w:r>
    </w:p>
    <w:p w:rsidR="00CE1A29" w:rsidRDefault="00CE1A29" w:rsidP="00CE1A29">
      <w:pPr>
        <w:jc w:val="both"/>
        <w:rPr>
          <w:lang w:eastAsia="en-US"/>
        </w:rPr>
      </w:pPr>
    </w:p>
    <w:p w:rsidR="00CE1A29" w:rsidRDefault="00CE1A29" w:rsidP="00CE1A29">
      <w:pPr>
        <w:jc w:val="center"/>
        <w:rPr>
          <w:b/>
          <w:lang w:eastAsia="en-US"/>
        </w:rPr>
      </w:pPr>
    </w:p>
    <w:p w:rsidR="00CE1A29" w:rsidRDefault="00CE1A29" w:rsidP="00CE1A29">
      <w:pPr>
        <w:jc w:val="center"/>
        <w:rPr>
          <w:b/>
          <w:lang w:eastAsia="en-US"/>
        </w:rPr>
      </w:pPr>
      <w:r>
        <w:rPr>
          <w:b/>
          <w:lang w:eastAsia="en-US"/>
        </w:rPr>
        <w:t>OBAVIJEST I UPUTU</w:t>
      </w:r>
    </w:p>
    <w:p w:rsidR="00CE1A29" w:rsidRDefault="00CE1A29" w:rsidP="00CE1A29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kandidatima/kandidatkinjama u postupku natječaja </w:t>
      </w:r>
    </w:p>
    <w:p w:rsidR="00CE1A29" w:rsidRDefault="00CE1A29" w:rsidP="00CE1A29">
      <w:pPr>
        <w:jc w:val="center"/>
        <w:rPr>
          <w:b/>
          <w:lang w:eastAsia="en-US"/>
        </w:rPr>
      </w:pPr>
    </w:p>
    <w:p w:rsidR="00CE1A29" w:rsidRDefault="00CE1A29" w:rsidP="00CE1A29">
      <w:pPr>
        <w:jc w:val="center"/>
        <w:rPr>
          <w:b/>
          <w:lang w:eastAsia="en-US"/>
        </w:rPr>
      </w:pPr>
    </w:p>
    <w:p w:rsidR="00CE1A29" w:rsidRDefault="00CE1A29" w:rsidP="00CE1A29">
      <w:pPr>
        <w:jc w:val="both"/>
        <w:rPr>
          <w:b/>
          <w:lang w:eastAsia="en-US"/>
        </w:rPr>
      </w:pPr>
      <w:r>
        <w:rPr>
          <w:b/>
          <w:lang w:eastAsia="en-US"/>
        </w:rPr>
        <w:t>I. OBJAVA OGLASA</w:t>
      </w:r>
    </w:p>
    <w:p w:rsidR="00CE1A29" w:rsidRDefault="008A2046" w:rsidP="00CE1A29">
      <w:pPr>
        <w:ind w:firstLine="708"/>
        <w:jc w:val="both"/>
      </w:pPr>
      <w:r>
        <w:t xml:space="preserve">Pročelnica Upravnog odjela za opće poslove </w:t>
      </w:r>
      <w:r w:rsidR="00CE1A29">
        <w:t xml:space="preserve">raspisala je </w:t>
      </w:r>
      <w:r w:rsidR="00CE1A29">
        <w:rPr>
          <w:b/>
          <w:bCs/>
          <w:color w:val="000000"/>
        </w:rPr>
        <w:t>natječaj</w:t>
      </w:r>
      <w:r w:rsidR="00CE1A29">
        <w:t xml:space="preserve"> </w:t>
      </w:r>
      <w:r w:rsidR="00CE1A29">
        <w:rPr>
          <w:color w:val="000000"/>
        </w:rPr>
        <w:t xml:space="preserve">za prijam u službu namještenika na neodređeno vrijeme uz probni rad od tri mjeseca, u Gradu Vukovaru, Upravnom odjelu za opće poslove za radno mjesto </w:t>
      </w:r>
      <w:r w:rsidR="00FB4A24">
        <w:rPr>
          <w:b/>
          <w:i/>
          <w:color w:val="000000"/>
        </w:rPr>
        <w:t>Portir</w:t>
      </w:r>
      <w:r w:rsidR="00FB4A24" w:rsidRPr="003C36A2">
        <w:rPr>
          <w:color w:val="000000"/>
        </w:rPr>
        <w:t xml:space="preserve"> na neodređeno vrijem</w:t>
      </w:r>
      <w:r w:rsidR="00FB4A24">
        <w:rPr>
          <w:color w:val="000000"/>
        </w:rPr>
        <w:t>e, uz probni rad od tri mjeseca</w:t>
      </w:r>
      <w:r w:rsidR="00FB4A24" w:rsidRPr="003C36A2">
        <w:rPr>
          <w:color w:val="000000"/>
        </w:rPr>
        <w:t xml:space="preserve"> </w:t>
      </w:r>
      <w:r w:rsidR="00CE1A29">
        <w:rPr>
          <w:color w:val="000000"/>
        </w:rPr>
        <w:t>(</w:t>
      </w:r>
      <w:r w:rsidR="00CE1A29">
        <w:rPr>
          <w:lang w:eastAsia="en-US"/>
        </w:rPr>
        <w:t>u daljnjem tekstu: natječaj).</w:t>
      </w:r>
    </w:p>
    <w:p w:rsidR="00CE1A29" w:rsidRDefault="00CE1A29" w:rsidP="00CE1A29">
      <w:pPr>
        <w:jc w:val="both"/>
        <w:rPr>
          <w:lang w:eastAsia="en-US"/>
        </w:rPr>
      </w:pPr>
      <w:r>
        <w:rPr>
          <w:lang w:eastAsia="en-US"/>
        </w:rPr>
        <w:tab/>
        <w:t xml:space="preserve">Natječaj je objavljen u „Narodnim novinama“, dana </w:t>
      </w:r>
      <w:r w:rsidR="00FB4A24">
        <w:rPr>
          <w:lang w:eastAsia="en-US"/>
        </w:rPr>
        <w:t>26</w:t>
      </w:r>
      <w:r>
        <w:rPr>
          <w:lang w:eastAsia="en-US"/>
        </w:rPr>
        <w:t xml:space="preserve">. </w:t>
      </w:r>
      <w:r w:rsidR="00FB4A24">
        <w:rPr>
          <w:lang w:eastAsia="en-US"/>
        </w:rPr>
        <w:t>siječnja</w:t>
      </w:r>
      <w:r>
        <w:rPr>
          <w:lang w:eastAsia="en-US"/>
        </w:rPr>
        <w:t xml:space="preserve"> </w:t>
      </w:r>
      <w:r w:rsidR="00FB4A24">
        <w:rPr>
          <w:lang w:eastAsia="en-US"/>
        </w:rPr>
        <w:t>2022</w:t>
      </w:r>
      <w:r>
        <w:rPr>
          <w:lang w:eastAsia="en-US"/>
        </w:rPr>
        <w:t>. godine i na službenim web-stranicama Grada Vukovara (www.vukovar.hr).</w:t>
      </w:r>
    </w:p>
    <w:p w:rsidR="00CE1A29" w:rsidRDefault="00CE1A29" w:rsidP="00CE1A29">
      <w:pPr>
        <w:jc w:val="both"/>
        <w:rPr>
          <w:lang w:eastAsia="en-US"/>
        </w:rPr>
      </w:pPr>
      <w:r>
        <w:rPr>
          <w:lang w:eastAsia="en-US"/>
        </w:rPr>
        <w:tab/>
        <w:t xml:space="preserve">Rok za podnošenje prijava traje zaključno do </w:t>
      </w:r>
      <w:r w:rsidR="00612CA0">
        <w:rPr>
          <w:lang w:eastAsia="en-US"/>
        </w:rPr>
        <w:t>03</w:t>
      </w:r>
      <w:r>
        <w:rPr>
          <w:lang w:eastAsia="en-US"/>
        </w:rPr>
        <w:t xml:space="preserve">. </w:t>
      </w:r>
      <w:r w:rsidR="00FB4A24">
        <w:rPr>
          <w:lang w:eastAsia="en-US"/>
        </w:rPr>
        <w:t>veljače</w:t>
      </w:r>
      <w:r>
        <w:rPr>
          <w:lang w:eastAsia="en-US"/>
        </w:rPr>
        <w:t xml:space="preserve"> </w:t>
      </w:r>
      <w:r w:rsidR="00FB4A24">
        <w:rPr>
          <w:lang w:eastAsia="en-US"/>
        </w:rPr>
        <w:t>2022</w:t>
      </w:r>
      <w:r>
        <w:rPr>
          <w:lang w:eastAsia="en-US"/>
        </w:rPr>
        <w:t>.</w:t>
      </w:r>
    </w:p>
    <w:p w:rsidR="00CE1A29" w:rsidRDefault="00CE1A29" w:rsidP="00CE1A29">
      <w:pPr>
        <w:jc w:val="both"/>
        <w:rPr>
          <w:lang w:eastAsia="en-US"/>
        </w:rPr>
      </w:pPr>
    </w:p>
    <w:p w:rsidR="00CE1A29" w:rsidRDefault="00CE1A29" w:rsidP="00CE1A29">
      <w:pPr>
        <w:jc w:val="both"/>
        <w:rPr>
          <w:lang w:eastAsia="en-US"/>
        </w:rPr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II. OPIS POSLOVA I PODACI O PLAĆI</w:t>
      </w:r>
    </w:p>
    <w:p w:rsidR="00CE1A29" w:rsidRDefault="00CE1A29" w:rsidP="00CE1A29">
      <w:pPr>
        <w:pStyle w:val="Default"/>
        <w:jc w:val="both"/>
        <w:rPr>
          <w:b/>
        </w:rPr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Opis poslova radnog mjesta</w:t>
      </w:r>
    </w:p>
    <w:p w:rsidR="00CE1A29" w:rsidRDefault="00CE1A29" w:rsidP="00FB4A24">
      <w:pPr>
        <w:pStyle w:val="Default"/>
        <w:jc w:val="both"/>
        <w:rPr>
          <w:sz w:val="22"/>
          <w:szCs w:val="22"/>
        </w:rPr>
      </w:pPr>
      <w:r>
        <w:t xml:space="preserve">- </w:t>
      </w:r>
      <w:r w:rsidR="00FB4A24" w:rsidRPr="00C33DB1">
        <w:rPr>
          <w:sz w:val="22"/>
          <w:szCs w:val="22"/>
        </w:rPr>
        <w:t>Obavlja poslove vratara i nadzora ulaza u poslovnu zgradu, vodi evidenciju o ulasku stranaka i drugih posjetitelja u poslovne prostorije Grada, upućuje stranke na nadležne službenike, nadzire dolazak i odlazak službenika i namještenika u upravnim tijelima Grada na posao i s posla (u i iz zgrade), provjerava unošenje i iznošenje stvari i opreme iz zgrade i u zgradu,</w:t>
      </w:r>
    </w:p>
    <w:p w:rsidR="00FB4A24" w:rsidRDefault="00FB4A24" w:rsidP="00FB4A24">
      <w:pPr>
        <w:pStyle w:val="Default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- </w:t>
      </w:r>
      <w:r w:rsidRPr="00C33DB1">
        <w:rPr>
          <w:rFonts w:eastAsiaTheme="minorHAnsi"/>
          <w:sz w:val="22"/>
          <w:szCs w:val="22"/>
        </w:rPr>
        <w:t>Obavlja službenu telekomunikaciju- poslovi telefoniste (javljanje, spajanje poziva, davanje određenih informacija</w:t>
      </w:r>
      <w:r w:rsidR="00D4018A">
        <w:rPr>
          <w:rFonts w:eastAsiaTheme="minorHAnsi"/>
          <w:sz w:val="22"/>
          <w:szCs w:val="22"/>
        </w:rPr>
        <w:t>,</w:t>
      </w:r>
    </w:p>
    <w:p w:rsidR="00FB4A24" w:rsidRDefault="00FB4A24" w:rsidP="00FB4A24">
      <w:pPr>
        <w:pStyle w:val="Default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- </w:t>
      </w:r>
      <w:r w:rsidRPr="00C33DB1">
        <w:rPr>
          <w:rFonts w:eastAsiaTheme="minorHAnsi"/>
          <w:sz w:val="22"/>
          <w:szCs w:val="22"/>
        </w:rPr>
        <w:t>Pomaže u umnožavanju materijala-dokumenata, te kuvertiranju raznih pismena koje Grad šalje fizičkim ili pravnim osobama,</w:t>
      </w:r>
    </w:p>
    <w:p w:rsidR="00FB4A24" w:rsidRDefault="00FB4A24" w:rsidP="00FB4A24">
      <w:pPr>
        <w:pStyle w:val="Default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-</w:t>
      </w:r>
      <w:r w:rsidRPr="00C33DB1">
        <w:rPr>
          <w:sz w:val="22"/>
          <w:szCs w:val="22"/>
        </w:rPr>
        <w:t>Obavlja i druge poslove iz svog djelokruga ili po nalogu Pročelnika</w:t>
      </w:r>
      <w:r>
        <w:rPr>
          <w:sz w:val="22"/>
          <w:szCs w:val="22"/>
        </w:rPr>
        <w:t>.</w:t>
      </w:r>
    </w:p>
    <w:p w:rsidR="00FB4A24" w:rsidRDefault="00FB4A24" w:rsidP="00FB4A24">
      <w:pPr>
        <w:pStyle w:val="Default"/>
        <w:jc w:val="both"/>
        <w:rPr>
          <w:rFonts w:eastAsiaTheme="minorHAnsi"/>
          <w:sz w:val="22"/>
          <w:szCs w:val="22"/>
        </w:rPr>
      </w:pPr>
    </w:p>
    <w:p w:rsidR="00FB4A24" w:rsidRDefault="00FB4A24" w:rsidP="00FB4A24">
      <w:pPr>
        <w:pStyle w:val="Default"/>
        <w:jc w:val="both"/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Podaci o plaći</w:t>
      </w:r>
    </w:p>
    <w:p w:rsidR="00CE1A29" w:rsidRDefault="00CE1A29" w:rsidP="00CE1A29">
      <w:pPr>
        <w:pStyle w:val="Default"/>
        <w:jc w:val="both"/>
      </w:pPr>
      <w:r>
        <w:t>Koeficijent složenosti poslova radnog mj</w:t>
      </w:r>
      <w:r w:rsidR="00FB4A24">
        <w:t>esta je 1,95 uz osnovicu za izr</w:t>
      </w:r>
      <w:r>
        <w:t>ačun plaće u iznosu od 2.732,60 kn bruto. Plaću čini umnožak koeficijenta složenosti poslova radnog mjesta i osnovice za obračun plaće, uvećan za 0,5% za svaku navršenu godinu radnog staža.</w:t>
      </w: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 xml:space="preserve">III. PROVEDBA POSTUPKA I NAČIN TESTIRANJA </w:t>
      </w: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numPr>
          <w:ilvl w:val="0"/>
          <w:numId w:val="1"/>
        </w:numPr>
        <w:jc w:val="both"/>
      </w:pPr>
      <w:r>
        <w:rPr>
          <w:b/>
        </w:rPr>
        <w:t>Natječaj provodi Povjerenstvo za provedbu natječaja, koje obavlja sljedeće poslove:</w:t>
      </w:r>
    </w:p>
    <w:p w:rsidR="00CE1A29" w:rsidRDefault="00CE1A29" w:rsidP="00CE1A29">
      <w:pPr>
        <w:pStyle w:val="Default"/>
        <w:numPr>
          <w:ilvl w:val="0"/>
          <w:numId w:val="2"/>
        </w:numPr>
        <w:jc w:val="both"/>
      </w:pPr>
      <w:r>
        <w:t>utvrđuje koje su prijave na natječaj pravodobne i potpune,</w:t>
      </w:r>
    </w:p>
    <w:p w:rsidR="00CE1A29" w:rsidRDefault="00CE1A29" w:rsidP="00CE1A29">
      <w:pPr>
        <w:pStyle w:val="Default"/>
        <w:numPr>
          <w:ilvl w:val="0"/>
          <w:numId w:val="2"/>
        </w:numPr>
        <w:jc w:val="both"/>
      </w:pPr>
      <w:r>
        <w:t>utvrđuje listu kandidata prijavljenih na natječaj koji ispunjavaju formalne uvjete propisane natječajem,</w:t>
      </w:r>
    </w:p>
    <w:p w:rsidR="00CE1A29" w:rsidRDefault="00CE1A29" w:rsidP="00CE1A29">
      <w:pPr>
        <w:pStyle w:val="Default"/>
        <w:numPr>
          <w:ilvl w:val="0"/>
          <w:numId w:val="2"/>
        </w:numPr>
        <w:jc w:val="both"/>
      </w:pPr>
      <w:r>
        <w:t>kandidate s liste poziva na prethodnu provjeru znanja i sposobnosti,</w:t>
      </w:r>
    </w:p>
    <w:p w:rsidR="00CE1A29" w:rsidRDefault="00CE1A29" w:rsidP="00CE1A29">
      <w:pPr>
        <w:pStyle w:val="Default"/>
        <w:numPr>
          <w:ilvl w:val="0"/>
          <w:numId w:val="2"/>
        </w:numPr>
        <w:jc w:val="both"/>
      </w:pPr>
      <w:r>
        <w:t>provodi postupak provjere znanja i sposobnosti,</w:t>
      </w:r>
    </w:p>
    <w:p w:rsidR="00CE1A29" w:rsidRDefault="00CE1A29" w:rsidP="00CE1A29">
      <w:pPr>
        <w:pStyle w:val="Default"/>
        <w:numPr>
          <w:ilvl w:val="0"/>
          <w:numId w:val="2"/>
        </w:numPr>
        <w:jc w:val="both"/>
      </w:pPr>
      <w:r>
        <w:t>podnosi izvješće o provedenom postupku, uz koje prilaže rang listu kandidata, s obzirom na rezultate provedene provjere znanja i sposobnosti.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numPr>
          <w:ilvl w:val="0"/>
          <w:numId w:val="1"/>
        </w:numPr>
        <w:jc w:val="both"/>
      </w:pPr>
      <w:r>
        <w:rPr>
          <w:b/>
        </w:rPr>
        <w:t>Prijave kandidata koji se ne upućuju u daljnji postupak.</w:t>
      </w:r>
      <w:r>
        <w:t xml:space="preserve"> Ukoliko je prijava na natječaj </w:t>
      </w:r>
      <w:r>
        <w:rPr>
          <w:b/>
        </w:rPr>
        <w:t>nepravodobna</w:t>
      </w:r>
      <w:r>
        <w:t xml:space="preserve"> (podnesena nakon isteka roka za podnošenje prijave neposredno ili nepreporučeno putem pošte) </w:t>
      </w:r>
      <w:r>
        <w:rPr>
          <w:b/>
        </w:rPr>
        <w:t>i/ili nepotpuna</w:t>
      </w:r>
      <w:r>
        <w:t xml:space="preserve"> (ne sadrži svu potrebnu dokumentaciju), ista se neće razmatrati, a osoba koja je podnijela nepotpunu i/ili nepravodobnu prijavu ili osoba koja ne ispunjava formalne 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numPr>
          <w:ilvl w:val="0"/>
          <w:numId w:val="1"/>
        </w:numPr>
        <w:jc w:val="both"/>
      </w:pPr>
      <w:r>
        <w:rPr>
          <w:b/>
        </w:rPr>
        <w:t>Provjera znanja i sposobnosti kandidata/</w:t>
      </w:r>
      <w:proofErr w:type="spellStart"/>
      <w:r>
        <w:rPr>
          <w:b/>
        </w:rPr>
        <w:t>kinja</w:t>
      </w:r>
      <w:proofErr w:type="spellEnd"/>
      <w:r>
        <w:rPr>
          <w:b/>
        </w:rPr>
        <w:t>.</w:t>
      </w:r>
      <w:r>
        <w:t xml:space="preserve"> Prethodnoj provjeri znanja i sposobnosti kandidata/</w:t>
      </w:r>
      <w:proofErr w:type="spellStart"/>
      <w:r>
        <w:t>kinja</w:t>
      </w:r>
      <w:proofErr w:type="spellEnd"/>
      <w:r>
        <w:t xml:space="preserve"> mogu </w:t>
      </w:r>
      <w:r>
        <w:rPr>
          <w:b/>
        </w:rPr>
        <w:t>pristupiti samo kandidati/kinje koji/e ispunjavaju formalne uvjete iz natječaja.</w:t>
      </w:r>
    </w:p>
    <w:p w:rsidR="00CE1A29" w:rsidRDefault="00CE1A29" w:rsidP="00CE1A29">
      <w:pPr>
        <w:pStyle w:val="Default"/>
        <w:ind w:left="720"/>
        <w:jc w:val="both"/>
      </w:pPr>
      <w:r>
        <w:t>Navedeni kandidati/kinje bit će pozvani/e na testiranje. Za kandidata/</w:t>
      </w:r>
      <w:proofErr w:type="spellStart"/>
      <w:r>
        <w:t>kinju</w:t>
      </w:r>
      <w:proofErr w:type="spellEnd"/>
      <w:r>
        <w:t xml:space="preserve"> koji/a ne pristupi testiranju smatrat će se da je povukao/la prijavu na natječaj.</w:t>
      </w:r>
    </w:p>
    <w:p w:rsidR="00CE1A29" w:rsidRDefault="00CE1A29" w:rsidP="00CE1A29">
      <w:pPr>
        <w:pStyle w:val="Default"/>
        <w:ind w:left="720"/>
        <w:jc w:val="both"/>
      </w:pPr>
      <w:r>
        <w:t>Prethodna provjera znanja i sposobnosti kandidata/</w:t>
      </w:r>
      <w:proofErr w:type="spellStart"/>
      <w:r>
        <w:t>kinja</w:t>
      </w:r>
      <w:proofErr w:type="spellEnd"/>
      <w:r>
        <w:t xml:space="preserve"> obavlja se putem pisanog testiranja i intervjua.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IV. PRAVILA TESTIRANJA</w:t>
      </w:r>
    </w:p>
    <w:p w:rsidR="00CE1A29" w:rsidRDefault="00CE1A29" w:rsidP="00CE1A29">
      <w:pPr>
        <w:pStyle w:val="Default"/>
        <w:jc w:val="both"/>
        <w:rPr>
          <w:b/>
        </w:rPr>
      </w:pP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Po dolasku na provjeru znanja od kandidata/</w:t>
      </w:r>
      <w:proofErr w:type="spellStart"/>
      <w:r>
        <w:t>kinja</w:t>
      </w:r>
      <w:proofErr w:type="spellEnd"/>
      <w:r>
        <w:t xml:space="preserve"> će biti zatraženo predočavanje odgovarajuće identifikacijske isprave radi utvrđivanja identiteta. Kandidati/kinje koji ne mogu dokazati identitet, kao i osobe za koje se utvrdi da nisu podnijele prijavu na natječaj za radno mjesto za koje se obavlja testiranje, neće moći pristupiti testiranju.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Za kandidata/</w:t>
      </w:r>
      <w:proofErr w:type="spellStart"/>
      <w:r>
        <w:t>kinju</w:t>
      </w:r>
      <w:proofErr w:type="spellEnd"/>
      <w:r>
        <w:t xml:space="preserve"> koji/a ne pristupi testiranju smatrat će se da je povukao/la prijavu na natječaj.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Po utvrđivanju identiteta, kandidatima/</w:t>
      </w:r>
      <w:proofErr w:type="spellStart"/>
      <w:r>
        <w:t>kinjama</w:t>
      </w:r>
      <w:proofErr w:type="spellEnd"/>
      <w:r>
        <w:t xml:space="preserve"> će biti podijeljen test za provjeru znanja.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Pisana provjera traje 60 minuta (pisani dio).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Kandidati/kinje su dužni/e pridržavati se utvrđenog vremena i rasporeda testiranja.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Za vrijeme provjere znanja i sposobnosti u prostoriji za testiranje nije dopušteno:</w:t>
      </w:r>
    </w:p>
    <w:p w:rsidR="00CE1A29" w:rsidRDefault="00CE1A29" w:rsidP="00CE1A29">
      <w:pPr>
        <w:pStyle w:val="Default"/>
        <w:numPr>
          <w:ilvl w:val="0"/>
          <w:numId w:val="4"/>
        </w:numPr>
        <w:jc w:val="both"/>
      </w:pPr>
      <w:r>
        <w:t>koristiti se bilo kakvom literaturom odnosno bilješkama,</w:t>
      </w:r>
    </w:p>
    <w:p w:rsidR="00CE1A29" w:rsidRDefault="00CE1A29" w:rsidP="00CE1A29">
      <w:pPr>
        <w:pStyle w:val="Default"/>
        <w:numPr>
          <w:ilvl w:val="0"/>
          <w:numId w:val="4"/>
        </w:numPr>
        <w:jc w:val="both"/>
      </w:pPr>
      <w:r>
        <w:t>koristiti mobitel ili druga komunikacijska sredstva,</w:t>
      </w:r>
    </w:p>
    <w:p w:rsidR="00CE1A29" w:rsidRDefault="00CE1A29" w:rsidP="00CE1A29">
      <w:pPr>
        <w:pStyle w:val="Default"/>
        <w:numPr>
          <w:ilvl w:val="0"/>
          <w:numId w:val="4"/>
        </w:numPr>
        <w:jc w:val="both"/>
      </w:pPr>
      <w:r>
        <w:t>napuštati prostoriju u kojoj se odvija provjera znanja i sposobnosti,</w:t>
      </w:r>
    </w:p>
    <w:p w:rsidR="00CE1A29" w:rsidRDefault="00CE1A29" w:rsidP="00CE1A29">
      <w:pPr>
        <w:pStyle w:val="Default"/>
        <w:numPr>
          <w:ilvl w:val="0"/>
          <w:numId w:val="4"/>
        </w:numPr>
        <w:jc w:val="both"/>
      </w:pPr>
      <w:r>
        <w:t>razgovarati s ostalim kandidatima/</w:t>
      </w:r>
      <w:proofErr w:type="spellStart"/>
      <w:r>
        <w:t>kinjama</w:t>
      </w:r>
      <w:proofErr w:type="spellEnd"/>
      <w:r>
        <w:t xml:space="preserve"> odnosno na bilo koji način remetiti koncentraciju kandidata/</w:t>
      </w:r>
      <w:proofErr w:type="spellStart"/>
      <w:r>
        <w:t>kinja</w:t>
      </w:r>
      <w:proofErr w:type="spellEnd"/>
      <w:r>
        <w:t>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lastRenderedPageBreak/>
        <w:t>Kandidati/kinje koji/e se ponašaju neprimjereno i/ili koji prekrše pravila bit će udaljeni/e s provjere znanja. Njihov rezultat neće se razmatrati i smatrat će se da su povukli prijavu na natječaj.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Za svaki dio provjere znanja dodjeljuje se od 1 do 10 bodova ili se utvrđuje 0 bodova. Smatra se da su kandidati/kinje uspješno položili/e testove ako su iz svakog dijela provjere znanja, sposobnosti i vještina ostvarili najmanje 50% (5 bodova) na testiranju.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Kandidati/kinje koji/e su uspješno položili/e testove Povjerenstvo poziva da pristupe razgovoru (intervjuu) kojim Povjerenstvo utvrđuje interese, profesionalne ciljeve i motivaciju za rad u Upravnom odjelu. Rezultati intervjua boduju se od 1 do 10.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 xml:space="preserve">Nakon provedenog testiranja i intervjua Povjerenstvo utvrđuje </w:t>
      </w:r>
      <w:r>
        <w:rPr>
          <w:b/>
        </w:rPr>
        <w:t>Rang listu kandidata/</w:t>
      </w:r>
      <w:proofErr w:type="spellStart"/>
      <w:r>
        <w:rPr>
          <w:b/>
        </w:rPr>
        <w:t>kinja</w:t>
      </w:r>
      <w:proofErr w:type="spellEnd"/>
      <w:r>
        <w:t xml:space="preserve"> prema ukupnom broju bodova ostvarenih na testiranju i razgovoru.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Povjerenstvo izrađuje i, uz ranije utvrđenu Rang-listu kandidata/</w:t>
      </w:r>
      <w:proofErr w:type="spellStart"/>
      <w:r>
        <w:t>kinja</w:t>
      </w:r>
      <w:proofErr w:type="spellEnd"/>
      <w:r>
        <w:t xml:space="preserve">, podnosi pročelnici </w:t>
      </w:r>
      <w:r>
        <w:rPr>
          <w:b/>
        </w:rPr>
        <w:t>Izvješće o provedenom postupku provjere znanja i sposobnosti</w:t>
      </w:r>
      <w:r>
        <w:t>, a koje Izvješće potpisuju svi članovi.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 xml:space="preserve">Pročelnica donosi </w:t>
      </w:r>
      <w:r>
        <w:rPr>
          <w:b/>
        </w:rPr>
        <w:t>rješenje o prijmu u radni odnos</w:t>
      </w:r>
      <w:r>
        <w:t xml:space="preserve"> kandidata/kinje. Rješenje će biti dostavljeno svim kandidatima/</w:t>
      </w:r>
      <w:proofErr w:type="spellStart"/>
      <w:r>
        <w:t>kinjama</w:t>
      </w:r>
      <w:proofErr w:type="spellEnd"/>
      <w:r>
        <w:t xml:space="preserve"> prijavljenim na natječaj. Protiv rješenja o prijmu u radni odnos kandidat koji nije primljen može izjaviti žalbu gradonačelniku Grada Vukovara u roku 15 dana od dana dostave rješenja. 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kojeg se, nakon prethodne provjere znanja i sposobnosti, uputi na provjeru zdravstvene sposobnosti </w:t>
      </w:r>
      <w:r>
        <w:rPr>
          <w:b/>
        </w:rPr>
        <w:t>mora</w:t>
      </w:r>
      <w:r>
        <w:t xml:space="preserve"> dostaviti uvjerenje o zdravstvenoj sposobnosti u roku od 8 dana, a prije donošenja rješenja o prijmu u radni odnos.</w:t>
      </w:r>
    </w:p>
    <w:p w:rsidR="00CE1A29" w:rsidRDefault="00CE1A29" w:rsidP="00CE1A29">
      <w:pPr>
        <w:pStyle w:val="Default"/>
        <w:numPr>
          <w:ilvl w:val="0"/>
          <w:numId w:val="3"/>
        </w:numPr>
        <w:jc w:val="both"/>
      </w:pPr>
      <w:r>
        <w:rPr>
          <w:b/>
        </w:rPr>
        <w:t xml:space="preserve">Poziv za testiranje bit će objavljen na službenoj web-stranici i </w:t>
      </w:r>
      <w:r w:rsidR="008A2046">
        <w:rPr>
          <w:b/>
        </w:rPr>
        <w:t>oglasnoj</w:t>
      </w:r>
      <w:r>
        <w:rPr>
          <w:b/>
        </w:rPr>
        <w:t xml:space="preserve"> ploči Grada Vukovara najmanje pet (5) dana prije testiranja.</w:t>
      </w:r>
    </w:p>
    <w:p w:rsidR="00CE1A29" w:rsidRDefault="00CE1A29" w:rsidP="00CE1A29">
      <w:pPr>
        <w:pStyle w:val="Default"/>
        <w:jc w:val="both"/>
        <w:rPr>
          <w:b/>
        </w:rPr>
      </w:pPr>
    </w:p>
    <w:p w:rsidR="00CE1A29" w:rsidRDefault="00CE1A29" w:rsidP="00CE1A29">
      <w:pPr>
        <w:pStyle w:val="Default"/>
        <w:jc w:val="both"/>
        <w:rPr>
          <w:b/>
        </w:rPr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V. PODRUČJE TESTIRANJA</w:t>
      </w: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</w:pPr>
      <w:r>
        <w:t>Prethodna provjera znanja i sposobnosti kandidata/</w:t>
      </w:r>
      <w:proofErr w:type="spellStart"/>
      <w:r>
        <w:t>kinja</w:t>
      </w:r>
      <w:proofErr w:type="spellEnd"/>
      <w:r>
        <w:t xml:space="preserve"> obuhvaća pisano testiranje i intervju.</w:t>
      </w:r>
    </w:p>
    <w:p w:rsidR="00CE1A29" w:rsidRDefault="00CE1A29" w:rsidP="00CE1A29">
      <w:pPr>
        <w:pStyle w:val="Default"/>
        <w:jc w:val="both"/>
      </w:pPr>
      <w:r>
        <w:t>Za svaki dio provjere znanja i intervju kandidatima/</w:t>
      </w:r>
      <w:proofErr w:type="spellStart"/>
      <w:r>
        <w:t>kinjama</w:t>
      </w:r>
      <w:proofErr w:type="spellEnd"/>
      <w:r>
        <w:t xml:space="preserve"> dodjeljuje se broj bodova od 1 do 10.</w:t>
      </w: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numPr>
          <w:ilvl w:val="0"/>
          <w:numId w:val="5"/>
        </w:numPr>
        <w:jc w:val="both"/>
      </w:pPr>
      <w:r>
        <w:rPr>
          <w:b/>
        </w:rPr>
        <w:t>Pisano testiranje sastoji se od</w:t>
      </w:r>
    </w:p>
    <w:p w:rsidR="00CE1A29" w:rsidRDefault="00CE1A29" w:rsidP="00CE1A29">
      <w:pPr>
        <w:pStyle w:val="Default"/>
        <w:numPr>
          <w:ilvl w:val="0"/>
          <w:numId w:val="6"/>
        </w:numPr>
        <w:jc w:val="both"/>
      </w:pPr>
      <w:r>
        <w:t>provjere poznavanja djelokruga i ustrojstva te načina rada jedinica lokalne i područne (regionalne) samouprave i samoupravnog djelokruga Grada Vukovara,</w:t>
      </w:r>
    </w:p>
    <w:p w:rsidR="00CE1A29" w:rsidRDefault="00CE1A29" w:rsidP="00CE1A29">
      <w:pPr>
        <w:pStyle w:val="Default"/>
        <w:numPr>
          <w:ilvl w:val="0"/>
          <w:numId w:val="6"/>
        </w:numPr>
        <w:jc w:val="both"/>
      </w:pPr>
      <w:r>
        <w:t>provjere znanja, sposobnosti i vještina bitnih za obavljanje poslova radnog mjesta.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numPr>
          <w:ilvl w:val="0"/>
          <w:numId w:val="5"/>
        </w:numPr>
        <w:jc w:val="both"/>
      </w:pPr>
      <w:r>
        <w:rPr>
          <w:b/>
        </w:rPr>
        <w:t xml:space="preserve">Intervju s Povjerenstvom za provedbu natječaja </w:t>
      </w:r>
    </w:p>
    <w:p w:rsidR="00CE1A29" w:rsidRDefault="00CE1A29" w:rsidP="00CE1A29">
      <w:pPr>
        <w:pStyle w:val="Default"/>
        <w:ind w:left="720"/>
        <w:jc w:val="both"/>
      </w:pPr>
      <w:r>
        <w:t>Intervju se provodi samo s kandidatima/</w:t>
      </w:r>
      <w:proofErr w:type="spellStart"/>
      <w:r>
        <w:t>kinjama</w:t>
      </w:r>
      <w:proofErr w:type="spellEnd"/>
      <w:r>
        <w:t xml:space="preserve"> koji su ostvarili najmanje 50% bodova iz svakog dijela pisanog testiranja.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PRAVNI I DRUGI IZVORI ZA PRIPREMANJE KANDIDATA ZA TESTIRANJE</w:t>
      </w: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Osnove poznavanja djelokruga i ustrojstva te načina rada jedinica lokalne i područne (regionalne) samouprave i samoupravnog djelokruga Grada Vukovara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ind w:left="720"/>
        <w:jc w:val="both"/>
      </w:pPr>
      <w:r>
        <w:lastRenderedPageBreak/>
        <w:t>Pitanja kojima se testira osnova poznavanja djelokruga i ustrojstva te način rada jedinica lokalne i područne (regionalne) samouprave i samoupravnog djelokruga Grada Vukovara temelje se na izvoru:</w:t>
      </w:r>
    </w:p>
    <w:p w:rsidR="00CE1A29" w:rsidRDefault="00CE1A29" w:rsidP="00CE1A29">
      <w:pPr>
        <w:pStyle w:val="Default"/>
        <w:ind w:left="720"/>
        <w:jc w:val="both"/>
      </w:pPr>
    </w:p>
    <w:p w:rsidR="00CE1A29" w:rsidRDefault="00CE1A29" w:rsidP="00CE1A29">
      <w:pPr>
        <w:pStyle w:val="Default"/>
        <w:numPr>
          <w:ilvl w:val="0"/>
          <w:numId w:val="8"/>
        </w:numPr>
        <w:ind w:left="993" w:hanging="284"/>
        <w:jc w:val="both"/>
      </w:pPr>
      <w:r>
        <w:t>Zakon o lokalnoj i područnoj (regionalnoj) samoupravi (″Narodne novine″, broj 33/01, 60/01, 129/05, 109/07, 125/08, 36/09, 36/09, 150/11, 144/12, 19/13, 137/15, 123/17, 98/19, 144/20)</w:t>
      </w:r>
    </w:p>
    <w:p w:rsidR="00CE1A29" w:rsidRDefault="00CE1A29" w:rsidP="00CE1A29">
      <w:pPr>
        <w:pStyle w:val="Default"/>
        <w:numPr>
          <w:ilvl w:val="0"/>
          <w:numId w:val="8"/>
        </w:numPr>
      </w:pPr>
      <w:r>
        <w:t xml:space="preserve">Statut Grada Vukovara (dostupno na </w:t>
      </w:r>
      <w:hyperlink r:id="rId5" w:history="1">
        <w:r>
          <w:rPr>
            <w:rStyle w:val="Hiperveza"/>
          </w:rPr>
          <w:t>www.vukovar.hr</w:t>
        </w:r>
      </w:hyperlink>
      <w:r>
        <w:t xml:space="preserve">, </w:t>
      </w:r>
      <w:hyperlink r:id="rId6" w:history="1">
        <w:r>
          <w:rPr>
            <w:rStyle w:val="Hiperveza"/>
          </w:rPr>
          <w:t>https://www.vukovar.hr/images/stories/files/uon/sluzbeni_vjesnik/Procisceni_tekst_Statuta_Grada_Vukovara.pdf</w:t>
        </w:r>
      </w:hyperlink>
      <w:r>
        <w:t>)</w:t>
      </w:r>
    </w:p>
    <w:p w:rsidR="00CE1A29" w:rsidRDefault="00CE1A29" w:rsidP="00CE1A29">
      <w:pPr>
        <w:pStyle w:val="Default"/>
        <w:tabs>
          <w:tab w:val="left" w:pos="6975"/>
        </w:tabs>
        <w:ind w:left="720"/>
      </w:pPr>
      <w:r>
        <w:tab/>
      </w:r>
    </w:p>
    <w:p w:rsidR="00CE1A29" w:rsidRDefault="00CE1A29" w:rsidP="00CE1A29">
      <w:pPr>
        <w:pStyle w:val="Default"/>
        <w:ind w:left="993"/>
        <w:jc w:val="both"/>
      </w:pPr>
    </w:p>
    <w:p w:rsidR="00CE1A29" w:rsidRDefault="00CE1A29" w:rsidP="00CE1A29">
      <w:pPr>
        <w:pStyle w:val="Default"/>
        <w:numPr>
          <w:ilvl w:val="0"/>
          <w:numId w:val="7"/>
        </w:numPr>
        <w:jc w:val="both"/>
        <w:rPr>
          <w:b/>
          <w:i/>
        </w:rPr>
      </w:pPr>
      <w:r>
        <w:rPr>
          <w:b/>
          <w:i/>
        </w:rPr>
        <w:t>Provjera znanja, sposobnosti i vještina bitnih za obavljanje poslova radnog mjesta:</w:t>
      </w:r>
    </w:p>
    <w:p w:rsidR="00612CA0" w:rsidRPr="00612CA0" w:rsidRDefault="00612CA0" w:rsidP="00612CA0">
      <w:pPr>
        <w:pStyle w:val="Default"/>
        <w:ind w:left="720"/>
        <w:jc w:val="both"/>
      </w:pPr>
    </w:p>
    <w:p w:rsidR="00612CA0" w:rsidRDefault="00612CA0" w:rsidP="00612CA0">
      <w:pPr>
        <w:pStyle w:val="Default"/>
        <w:jc w:val="both"/>
      </w:pPr>
      <w:r>
        <w:t xml:space="preserve">         1.  </w:t>
      </w:r>
      <w:r w:rsidRPr="00612CA0">
        <w:t>Pravilnik o unutarnjem redu gradske uprave Grada Vukovara</w:t>
      </w:r>
      <w:r>
        <w:t xml:space="preserve"> (dostupno na </w:t>
      </w:r>
      <w:hyperlink r:id="rId7" w:history="1">
        <w:r w:rsidRPr="00A26303">
          <w:rPr>
            <w:rStyle w:val="Hiperveza"/>
          </w:rPr>
          <w:t>https://www.vukovar.hr/images/stories/files/uon/sluzbeni_vjesnik/2021-08.pdf</w:t>
        </w:r>
      </w:hyperlink>
      <w:r>
        <w:t xml:space="preserve">, </w:t>
      </w:r>
    </w:p>
    <w:p w:rsidR="00FB4A24" w:rsidRPr="00612CA0" w:rsidRDefault="00612CA0" w:rsidP="00612CA0">
      <w:pPr>
        <w:pStyle w:val="Default"/>
        <w:jc w:val="both"/>
      </w:pPr>
      <w:r>
        <w:t>„Službeni  vjesnik“ Grada Vukovara 8/21, 12/21</w:t>
      </w:r>
      <w:r w:rsidR="00C00D94">
        <w:t>, 1/22</w:t>
      </w:r>
      <w:r>
        <w:t>)</w:t>
      </w:r>
    </w:p>
    <w:p w:rsidR="00CE1A29" w:rsidRDefault="00CE1A29" w:rsidP="00612CA0">
      <w:pPr>
        <w:pStyle w:val="Default"/>
        <w:ind w:left="720"/>
        <w:jc w:val="both"/>
      </w:pPr>
    </w:p>
    <w:p w:rsidR="00CE1A29" w:rsidRDefault="00CE1A29" w:rsidP="00FB4A24">
      <w:pPr>
        <w:pStyle w:val="Default"/>
        <w:jc w:val="both"/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b/>
        </w:rPr>
      </w:pPr>
      <w:r>
        <w:rPr>
          <w:b/>
        </w:rPr>
        <w:t>VI. DODATNE UPUTE I INFORMACIJE</w:t>
      </w:r>
    </w:p>
    <w:p w:rsidR="00CE1A29" w:rsidRDefault="00CE1A29" w:rsidP="00CE1A29">
      <w:pPr>
        <w:pStyle w:val="Default"/>
        <w:jc w:val="both"/>
        <w:rPr>
          <w:b/>
        </w:rPr>
      </w:pPr>
    </w:p>
    <w:p w:rsidR="00CE1A29" w:rsidRDefault="00CE1A29" w:rsidP="00CE1A29">
      <w:pPr>
        <w:pStyle w:val="Default"/>
        <w:jc w:val="both"/>
      </w:pPr>
      <w:r>
        <w:tab/>
        <w:t>Tekst natječaja dostupan je unutar ove objave.</w:t>
      </w:r>
    </w:p>
    <w:p w:rsidR="00CE1A29" w:rsidRDefault="00CE1A29" w:rsidP="00CE1A29">
      <w:pPr>
        <w:pStyle w:val="Default"/>
        <w:jc w:val="both"/>
        <w:rPr>
          <w:color w:val="auto"/>
        </w:rPr>
      </w:pPr>
      <w:r>
        <w:tab/>
        <w:t xml:space="preserve">Od dana objave u „Narodnim novinama“, odnosno na web-stranici Grada Vukovara, počinje teći rok od 8 dana za podnošenje prijava na natječaj. Stoga je posljednji dan za podnošenje prijava na natječaj, predajom pošti (preporučeno) ili neposredno u pisarnicu Grada zaključno s danom </w:t>
      </w:r>
      <w:r w:rsidR="00612CA0">
        <w:t xml:space="preserve"> </w:t>
      </w:r>
      <w:r w:rsidR="00FB4A24">
        <w:t>0</w:t>
      </w:r>
      <w:r w:rsidR="00612CA0">
        <w:t>3</w:t>
      </w:r>
      <w:r>
        <w:t xml:space="preserve">. </w:t>
      </w:r>
      <w:r w:rsidR="00FB4A24">
        <w:t>veljače</w:t>
      </w:r>
      <w:r>
        <w:t xml:space="preserve"> </w:t>
      </w:r>
      <w:r>
        <w:rPr>
          <w:color w:val="auto"/>
        </w:rPr>
        <w:t>202</w:t>
      </w:r>
      <w:r w:rsidR="00FB4A24">
        <w:rPr>
          <w:color w:val="auto"/>
        </w:rPr>
        <w:t>2</w:t>
      </w:r>
      <w:r>
        <w:rPr>
          <w:color w:val="auto"/>
        </w:rPr>
        <w:t>. godine.</w:t>
      </w:r>
    </w:p>
    <w:p w:rsidR="00CE1A29" w:rsidRDefault="00CE1A29" w:rsidP="00CE1A29">
      <w:pPr>
        <w:pStyle w:val="Default"/>
        <w:jc w:val="both"/>
      </w:pPr>
      <w:r>
        <w:rPr>
          <w:color w:val="auto"/>
        </w:rPr>
        <w:tab/>
        <w:t xml:space="preserve">Vrijeme održavanje prethodne provjere znanja i sposobnosti kandidata bit će objavljeno na </w:t>
      </w:r>
      <w:r>
        <w:t>ovoj web-stranici te na oglasnoj ploči Grada Vukovara, najkasnije 5 dana prije održavanja provjere.</w:t>
      </w:r>
    </w:p>
    <w:p w:rsidR="00CE1A29" w:rsidRDefault="00CE1A29" w:rsidP="00CE1A29">
      <w:pPr>
        <w:pStyle w:val="Default"/>
        <w:jc w:val="both"/>
      </w:pPr>
      <w:r>
        <w:tab/>
        <w:t xml:space="preserve">Molimo podnositelje da </w:t>
      </w:r>
      <w:r>
        <w:rPr>
          <w:b/>
          <w:u w:val="single"/>
        </w:rPr>
        <w:t>prijavi prilože sve isprave naznačene u Natječaju</w:t>
      </w:r>
      <w:r>
        <w:t xml:space="preserve"> - manjak samo jedne isprave automatski isključuje podnositelja/</w:t>
      </w:r>
      <w:proofErr w:type="spellStart"/>
      <w:r>
        <w:t>icu</w:t>
      </w:r>
      <w:proofErr w:type="spellEnd"/>
      <w:r>
        <w:t xml:space="preserve"> iz statusa kandidata/kinje. Ukoliko utvrdite da je potrebno </w:t>
      </w:r>
      <w:r>
        <w:rPr>
          <w:b/>
        </w:rPr>
        <w:t>dopuniti prijavu</w:t>
      </w:r>
      <w:r>
        <w:t xml:space="preserve"> koju ste već podnijeli, to je moguće učiniti </w:t>
      </w:r>
      <w:r>
        <w:rPr>
          <w:b/>
        </w:rPr>
        <w:t>zaključno do dana isteka natječajnog roka</w:t>
      </w:r>
      <w:r>
        <w:t>. Nema mogućnosti naknadne dostave dokumentacije, bez obzira na razloge.</w:t>
      </w:r>
    </w:p>
    <w:p w:rsidR="00CE1A29" w:rsidRDefault="00CE1A29" w:rsidP="00CE1A29">
      <w:pPr>
        <w:pStyle w:val="Default"/>
        <w:ind w:firstLine="709"/>
        <w:jc w:val="both"/>
      </w:pPr>
      <w:r>
        <w:t>Kandidat/</w:t>
      </w:r>
      <w:proofErr w:type="spellStart"/>
      <w:r>
        <w:t>kinja</w:t>
      </w:r>
      <w:proofErr w:type="spellEnd"/>
      <w:r>
        <w:t xml:space="preserve"> može tijekom natječajnog postupka pisanim putem povući prijavu.</w:t>
      </w: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Povjerenstvo za provedbu natječaja</w:t>
      </w: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  <w:rPr>
          <w:color w:val="auto"/>
        </w:rPr>
      </w:pP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  <w:jc w:val="both"/>
      </w:pPr>
    </w:p>
    <w:p w:rsidR="00CE1A29" w:rsidRDefault="00CE1A29" w:rsidP="00CE1A29">
      <w:pPr>
        <w:pStyle w:val="Default"/>
      </w:pPr>
    </w:p>
    <w:p w:rsidR="00CE1A29" w:rsidRDefault="00CE1A29" w:rsidP="00CE1A29">
      <w:pPr>
        <w:jc w:val="both"/>
        <w:rPr>
          <w:lang w:eastAsia="en-US"/>
        </w:rPr>
      </w:pPr>
    </w:p>
    <w:p w:rsidR="00CE1A29" w:rsidRDefault="00CE1A29" w:rsidP="00CE1A29">
      <w:bookmarkStart w:id="0" w:name="_GoBack"/>
      <w:bookmarkEnd w:id="0"/>
    </w:p>
    <w:sectPr w:rsidR="00CE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29"/>
    <w:rsid w:val="00531000"/>
    <w:rsid w:val="00612CA0"/>
    <w:rsid w:val="007D33E2"/>
    <w:rsid w:val="008A2046"/>
    <w:rsid w:val="00C00D94"/>
    <w:rsid w:val="00CE1A29"/>
    <w:rsid w:val="00D4018A"/>
    <w:rsid w:val="00DE4BEE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FCFD-833F-4DF7-8897-41C0126D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E1A29"/>
    <w:rPr>
      <w:color w:val="0000FF"/>
      <w:u w:val="single"/>
    </w:rPr>
  </w:style>
  <w:style w:type="paragraph" w:customStyle="1" w:styleId="Default">
    <w:name w:val="Default"/>
    <w:rsid w:val="00CE1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0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04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ukovar.hr/images/stories/files/uon/sluzbeni_vjesnik/2021-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kovar.hr/images/stories/files/uon/sluzbeni_vjesnik/Procisceni_tekst_Statuta_Grada_Vukovara.pdf" TargetMode="External"/><Relationship Id="rId5" Type="http://schemas.openxmlformats.org/officeDocument/2006/relationships/hyperlink" Target="http://www.vukova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Tokic</dc:creator>
  <cp:lastModifiedBy>Dejan Manojlovic</cp:lastModifiedBy>
  <cp:revision>3</cp:revision>
  <cp:lastPrinted>2022-01-26T07:15:00Z</cp:lastPrinted>
  <dcterms:created xsi:type="dcterms:W3CDTF">2022-02-11T13:24:00Z</dcterms:created>
  <dcterms:modified xsi:type="dcterms:W3CDTF">2022-02-11T13:24:00Z</dcterms:modified>
</cp:coreProperties>
</file>